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DCA2A" w14:textId="77777777" w:rsidR="00D274E4" w:rsidRPr="00B7635E" w:rsidRDefault="00D274E4" w:rsidP="00D274E4">
      <w:pPr>
        <w:pStyle w:val="Header"/>
        <w:tabs>
          <w:tab w:val="left" w:pos="720"/>
        </w:tabs>
        <w:rPr>
          <w:b/>
          <w:bCs/>
        </w:rPr>
      </w:pPr>
      <w:r w:rsidRPr="3F2B2623">
        <w:rPr>
          <w:b/>
          <w:bCs/>
        </w:rPr>
        <w:t>Section 23 09 00 – INSTRUMENTATION AND CONTROL FOR HVAC</w:t>
      </w:r>
    </w:p>
    <w:p w14:paraId="43C16E5F" w14:textId="77777777" w:rsidR="00D274E4" w:rsidRDefault="00D274E4" w:rsidP="00D274E4">
      <w:pPr>
        <w:pStyle w:val="Header"/>
        <w:tabs>
          <w:tab w:val="left" w:pos="720"/>
        </w:tabs>
        <w:rPr>
          <w:rFonts w:cs="Arial"/>
          <w:szCs w:val="20"/>
        </w:rPr>
      </w:pPr>
    </w:p>
    <w:p w14:paraId="6EB4066E" w14:textId="77777777" w:rsidR="00D274E4" w:rsidRDefault="00D274E4" w:rsidP="00D274E4">
      <w:pPr>
        <w:rPr>
          <w:rFonts w:ascii="Arial" w:eastAsia="Arial" w:hAnsi="Arial" w:cs="Arial"/>
        </w:rPr>
      </w:pPr>
      <w:r>
        <w:t>23 09 13 Instrumentation and Control Devices for HVAC</w:t>
      </w:r>
    </w:p>
    <w:p w14:paraId="0B679496" w14:textId="77777777" w:rsidR="00D274E4" w:rsidRDefault="00D274E4" w:rsidP="00D274E4">
      <w:pPr>
        <w:rPr>
          <w:rFonts w:cs="Arial"/>
          <w:szCs w:val="20"/>
        </w:rPr>
      </w:pPr>
    </w:p>
    <w:p w14:paraId="1FBC0441" w14:textId="77777777" w:rsidR="00D274E4" w:rsidRDefault="00D274E4" w:rsidP="00D274E4">
      <w:pPr>
        <w:pStyle w:val="Header"/>
        <w:numPr>
          <w:ilvl w:val="1"/>
          <w:numId w:val="8"/>
        </w:numPr>
        <w:tabs>
          <w:tab w:val="clear" w:pos="4680"/>
          <w:tab w:val="clear" w:pos="9360"/>
          <w:tab w:val="center" w:pos="720"/>
          <w:tab w:val="right" w:pos="8640"/>
        </w:tabs>
      </w:pPr>
      <w:r>
        <w:t xml:space="preserve"> CONTROL VALVES</w:t>
      </w:r>
    </w:p>
    <w:p w14:paraId="0AFBE937" w14:textId="77777777" w:rsidR="00D274E4" w:rsidRDefault="00D274E4" w:rsidP="00D274E4">
      <w:pPr>
        <w:pStyle w:val="Header"/>
        <w:tabs>
          <w:tab w:val="left" w:pos="720"/>
        </w:tabs>
      </w:pPr>
    </w:p>
    <w:p w14:paraId="7D2E8DE9" w14:textId="77777777" w:rsidR="00D274E4" w:rsidRDefault="00D274E4" w:rsidP="00D274E4">
      <w:pPr>
        <w:pStyle w:val="Header"/>
        <w:numPr>
          <w:ilvl w:val="0"/>
          <w:numId w:val="7"/>
        </w:numPr>
        <w:tabs>
          <w:tab w:val="clear" w:pos="4680"/>
          <w:tab w:val="clear" w:pos="9360"/>
          <w:tab w:val="center" w:pos="4320"/>
          <w:tab w:val="right" w:pos="8640"/>
        </w:tabs>
      </w:pPr>
      <w:r>
        <w:t>Pressure Independent Control Valves</w:t>
      </w:r>
    </w:p>
    <w:p w14:paraId="7E0726EA" w14:textId="77777777" w:rsidR="00D274E4" w:rsidRPr="005E69FF" w:rsidRDefault="00D274E4" w:rsidP="00D274E4">
      <w:pPr>
        <w:pStyle w:val="Header"/>
        <w:tabs>
          <w:tab w:val="left" w:pos="1530"/>
        </w:tabs>
        <w:ind w:left="1530"/>
        <w:rPr>
          <w:i/>
          <w:color w:val="FF0000"/>
        </w:rPr>
      </w:pPr>
    </w:p>
    <w:p w14:paraId="612139DE" w14:textId="77777777" w:rsidR="002A34C7" w:rsidRPr="002A34C7" w:rsidRDefault="00954DDA" w:rsidP="00954DDA">
      <w:pPr>
        <w:pStyle w:val="Header"/>
        <w:numPr>
          <w:ilvl w:val="1"/>
          <w:numId w:val="7"/>
        </w:numPr>
        <w:tabs>
          <w:tab w:val="clear" w:pos="4680"/>
          <w:tab w:val="clear" w:pos="9360"/>
          <w:tab w:val="center" w:pos="1800"/>
          <w:tab w:val="right" w:pos="8640"/>
        </w:tabs>
        <w:rPr>
          <w:color w:val="FF0000"/>
        </w:rPr>
      </w:pPr>
      <w:r>
        <w:t>Valve shall always use full stroke of the control element irrespective of the maximum flow rate setting</w:t>
      </w:r>
      <w:r w:rsidR="002A34C7">
        <w:t>.</w:t>
      </w:r>
      <w:r>
        <w:t xml:space="preserve"> </w:t>
      </w:r>
    </w:p>
    <w:p w14:paraId="3414DCD9" w14:textId="253728E9" w:rsidR="00D274E4" w:rsidRDefault="00D274E4" w:rsidP="002A34C7">
      <w:pPr>
        <w:pStyle w:val="Header"/>
        <w:numPr>
          <w:ilvl w:val="2"/>
          <w:numId w:val="7"/>
        </w:numPr>
        <w:tabs>
          <w:tab w:val="clear" w:pos="2160"/>
          <w:tab w:val="clear" w:pos="4680"/>
          <w:tab w:val="clear" w:pos="9360"/>
          <w:tab w:val="right" w:pos="8640"/>
        </w:tabs>
        <w:ind w:left="1800"/>
        <w:rPr>
          <w:color w:val="FF0000"/>
        </w:rPr>
      </w:pPr>
      <w:r>
        <w:t>NPS</w:t>
      </w:r>
      <w:r w:rsidRPr="00121F81">
        <w:rPr>
          <w:color w:val="000000" w:themeColor="text1"/>
        </w:rPr>
        <w:t xml:space="preserve"> 2” and Smaller:  Valve shall have flows of 65 GPM or less, forged brass body rated at no less than 3</w:t>
      </w:r>
      <w:r w:rsidR="006F08E1">
        <w:rPr>
          <w:color w:val="000000" w:themeColor="text1"/>
        </w:rPr>
        <w:t>75</w:t>
      </w:r>
      <w:r w:rsidRPr="00121F81">
        <w:rPr>
          <w:color w:val="000000" w:themeColor="text1"/>
        </w:rPr>
        <w:t xml:space="preserve"> PSI cold working pressure with a maximum close-off of 58 psi.  Body shall be b</w:t>
      </w:r>
      <w:r>
        <w:t>rass alloy NPT threaded.</w:t>
      </w:r>
      <w:r w:rsidRPr="00121F81">
        <w:rPr>
          <w:color w:val="FF0000"/>
        </w:rPr>
        <w:t xml:space="preserve">  </w:t>
      </w:r>
    </w:p>
    <w:p w14:paraId="1F692F1A" w14:textId="5D90EA79" w:rsidR="00D274E4" w:rsidRPr="00121F81" w:rsidRDefault="00D274E4" w:rsidP="00D274E4">
      <w:pPr>
        <w:pStyle w:val="Header"/>
        <w:numPr>
          <w:ilvl w:val="2"/>
          <w:numId w:val="7"/>
        </w:numPr>
        <w:tabs>
          <w:tab w:val="clear" w:pos="2160"/>
          <w:tab w:val="clear" w:pos="4680"/>
          <w:tab w:val="clear" w:pos="9360"/>
          <w:tab w:val="center" w:pos="1800"/>
          <w:tab w:val="right" w:pos="8640"/>
        </w:tabs>
        <w:ind w:left="1800"/>
        <w:rPr>
          <w:color w:val="FF0000"/>
        </w:rPr>
      </w:pPr>
      <w:r>
        <w:t>NPS 2-1/2” through 12”:  Valve shall allow for flows up to 2,6</w:t>
      </w:r>
      <w:r w:rsidR="006852BC">
        <w:t>41</w:t>
      </w:r>
      <w:r>
        <w:t xml:space="preserve"> GPM with </w:t>
      </w:r>
      <w:r w:rsidR="00391265">
        <w:t xml:space="preserve">cast or ductile </w:t>
      </w:r>
      <w:r>
        <w:t xml:space="preserve">iron body rated for ANSI 125/150 or 250/300 working pressure with a maximum close-off rating of 116 psi.  Body is to be compatible with ANSI 125/150 </w:t>
      </w:r>
      <w:r w:rsidRPr="009B0EEC">
        <w:t>or 250</w:t>
      </w:r>
      <w:r>
        <w:t>/300</w:t>
      </w:r>
      <w:r w:rsidRPr="009B0EEC">
        <w:t xml:space="preserve"> </w:t>
      </w:r>
      <w:r>
        <w:t xml:space="preserve">flanges.  </w:t>
      </w:r>
    </w:p>
    <w:p w14:paraId="2140A9C0" w14:textId="4B9D1E57" w:rsidR="00D274E4" w:rsidRPr="003117A0" w:rsidRDefault="00D274E4" w:rsidP="00F539D5">
      <w:pPr>
        <w:pStyle w:val="Header"/>
        <w:numPr>
          <w:ilvl w:val="1"/>
          <w:numId w:val="7"/>
        </w:numPr>
        <w:tabs>
          <w:tab w:val="clear" w:pos="1440"/>
          <w:tab w:val="clear" w:pos="4680"/>
          <w:tab w:val="clear" w:pos="9360"/>
          <w:tab w:val="num" w:pos="1620"/>
          <w:tab w:val="center" w:pos="1800"/>
          <w:tab w:val="right" w:pos="8640"/>
        </w:tabs>
        <w:ind w:left="1530"/>
        <w:rPr>
          <w:color w:val="FF0000"/>
        </w:rPr>
      </w:pPr>
      <w:r>
        <w:t>Flow Regulator</w:t>
      </w:r>
      <w:r w:rsidRPr="3F2B2623">
        <w:rPr>
          <w:color w:val="000000" w:themeColor="text1"/>
        </w:rPr>
        <w:t xml:space="preserve"> shall utilize a </w:t>
      </w:r>
      <w:r>
        <w:rPr>
          <w:color w:val="000000" w:themeColor="text1"/>
        </w:rPr>
        <w:t xml:space="preserve">stainless-steel </w:t>
      </w:r>
      <w:r w:rsidRPr="3F2B2623">
        <w:rPr>
          <w:color w:val="000000" w:themeColor="text1"/>
        </w:rPr>
        <w:t>spring</w:t>
      </w:r>
      <w:r w:rsidR="00745CA9">
        <w:rPr>
          <w:color w:val="000000" w:themeColor="text1"/>
        </w:rPr>
        <w:t xml:space="preserve"> and </w:t>
      </w:r>
      <w:r>
        <w:rPr>
          <w:color w:val="000000" w:themeColor="text1"/>
        </w:rPr>
        <w:t>stem</w:t>
      </w:r>
      <w:r w:rsidRPr="3F2B2623">
        <w:rPr>
          <w:color w:val="000000" w:themeColor="text1"/>
        </w:rPr>
        <w:t xml:space="preserve"> </w:t>
      </w:r>
      <w:r>
        <w:rPr>
          <w:color w:val="000000" w:themeColor="text1"/>
        </w:rPr>
        <w:t>for all sizes</w:t>
      </w:r>
      <w:r w:rsidRPr="3F2B2623">
        <w:rPr>
          <w:color w:val="000000" w:themeColor="text1"/>
        </w:rPr>
        <w:t>.</w:t>
      </w:r>
      <w:r>
        <w:rPr>
          <w:color w:val="000000" w:themeColor="text1"/>
        </w:rPr>
        <w:t xml:space="preserve"> </w:t>
      </w:r>
    </w:p>
    <w:p w14:paraId="32027077" w14:textId="51BDD5F3" w:rsidR="00275756" w:rsidRPr="00E36D67" w:rsidRDefault="00D274E4" w:rsidP="00F539D5">
      <w:pPr>
        <w:pStyle w:val="Header"/>
        <w:numPr>
          <w:ilvl w:val="1"/>
          <w:numId w:val="7"/>
        </w:numPr>
        <w:tabs>
          <w:tab w:val="clear" w:pos="4680"/>
          <w:tab w:val="clear" w:pos="9360"/>
          <w:tab w:val="left" w:pos="1440"/>
          <w:tab w:val="center" w:pos="4320"/>
          <w:tab w:val="right" w:pos="8640"/>
        </w:tabs>
        <w:ind w:left="1530"/>
        <w:rPr>
          <w:i/>
          <w:color w:val="FF0000"/>
        </w:rPr>
      </w:pPr>
      <w:r>
        <w:t xml:space="preserve"> </w:t>
      </w:r>
      <w:r w:rsidR="00275756">
        <w:t xml:space="preserve">Design flow rate shall be </w:t>
      </w:r>
      <w:r w:rsidR="00ED1129">
        <w:t xml:space="preserve">in line </w:t>
      </w:r>
      <w:r w:rsidR="00275756">
        <w:t>field adjustable without the need for special tools or instruments.</w:t>
      </w:r>
    </w:p>
    <w:p w14:paraId="13A2C658" w14:textId="7F3FA04A" w:rsidR="00D274E4" w:rsidRDefault="00D274E4" w:rsidP="00FA2982">
      <w:pPr>
        <w:pStyle w:val="Header"/>
        <w:numPr>
          <w:ilvl w:val="1"/>
          <w:numId w:val="7"/>
        </w:numPr>
        <w:tabs>
          <w:tab w:val="clear" w:pos="1440"/>
          <w:tab w:val="clear" w:pos="4680"/>
          <w:tab w:val="clear" w:pos="9360"/>
          <w:tab w:val="left" w:pos="1530"/>
          <w:tab w:val="left" w:pos="2070"/>
          <w:tab w:val="center" w:pos="4320"/>
          <w:tab w:val="right" w:pos="8640"/>
        </w:tabs>
        <w:ind w:left="1530"/>
      </w:pPr>
      <w:r w:rsidRPr="005C526E">
        <w:t>Valve shall meet an ANSI Class IV leakage rating</w:t>
      </w:r>
      <w:r w:rsidR="009E1F41">
        <w:t>.</w:t>
      </w:r>
    </w:p>
    <w:p w14:paraId="41DAFF19" w14:textId="751C546D" w:rsidR="001E0A68" w:rsidRDefault="00D274E4" w:rsidP="00D274E4">
      <w:pPr>
        <w:pStyle w:val="Header"/>
        <w:numPr>
          <w:ilvl w:val="1"/>
          <w:numId w:val="7"/>
        </w:numPr>
        <w:tabs>
          <w:tab w:val="clear" w:pos="1440"/>
          <w:tab w:val="clear" w:pos="4680"/>
          <w:tab w:val="clear" w:pos="9360"/>
          <w:tab w:val="left" w:pos="1530"/>
          <w:tab w:val="left" w:pos="2070"/>
          <w:tab w:val="center" w:pos="4320"/>
          <w:tab w:val="right" w:pos="8640"/>
        </w:tabs>
        <w:ind w:left="1530"/>
      </w:pPr>
      <w:r>
        <w:t xml:space="preserve">Accuracy:  The control valves shall accurately control the flow from 0 to 100% rated flow with a valve body flow accuracy of </w:t>
      </w:r>
      <w:r w:rsidR="00E6286C">
        <w:t>+</w:t>
      </w:r>
      <w:r w:rsidR="00FA64EC">
        <w:t xml:space="preserve">/- 10% over the full recommended differential </w:t>
      </w:r>
      <w:r w:rsidR="00B650F8">
        <w:t xml:space="preserve">pressure range, and </w:t>
      </w:r>
      <w:r>
        <w:t xml:space="preserve">+/- 5% </w:t>
      </w:r>
      <w:r w:rsidR="00B650F8">
        <w:t>from a differential pressure range of 5 to</w:t>
      </w:r>
      <w:r w:rsidR="00B2684F">
        <w:t xml:space="preserve"> 50 PSI.</w:t>
      </w:r>
      <w:r w:rsidR="00B650F8">
        <w:t xml:space="preserve"> </w:t>
      </w:r>
    </w:p>
    <w:p w14:paraId="1E9438AC" w14:textId="04E6894A" w:rsidR="00D274E4" w:rsidRPr="00A11589" w:rsidRDefault="00D274E4" w:rsidP="00FA5878">
      <w:pPr>
        <w:pStyle w:val="Header"/>
        <w:numPr>
          <w:ilvl w:val="1"/>
          <w:numId w:val="7"/>
        </w:numPr>
        <w:tabs>
          <w:tab w:val="clear" w:pos="1440"/>
          <w:tab w:val="clear" w:pos="4680"/>
          <w:tab w:val="clear" w:pos="9360"/>
          <w:tab w:val="left" w:pos="1530"/>
          <w:tab w:val="left" w:pos="2070"/>
          <w:tab w:val="center" w:pos="4320"/>
          <w:tab w:val="right" w:pos="8640"/>
        </w:tabs>
        <w:ind w:left="1530"/>
      </w:pPr>
      <w:r>
        <w:t xml:space="preserve">The actuators used for valves 2” and less shall have an IP54 </w:t>
      </w:r>
      <w:r w:rsidR="00F05504">
        <w:t xml:space="preserve">rating </w:t>
      </w:r>
      <w:r w:rsidR="00DF5119">
        <w:t>or greate</w:t>
      </w:r>
      <w:r w:rsidR="00F05504">
        <w:t>r</w:t>
      </w:r>
      <w:r>
        <w:t xml:space="preserve">.  The actuators for valves 2 ½” and up shall be IP66 rated (or equivalent).  </w:t>
      </w:r>
      <w:r w:rsidR="00CE3451">
        <w:t xml:space="preserve">Modulating actuators shall provide analog position feedback.  </w:t>
      </w:r>
    </w:p>
    <w:p w14:paraId="374EDA34" w14:textId="77777777" w:rsidR="00D274E4" w:rsidRPr="00EF7E11" w:rsidRDefault="00D274E4" w:rsidP="00D274E4">
      <w:pPr>
        <w:pStyle w:val="Header"/>
        <w:numPr>
          <w:ilvl w:val="1"/>
          <w:numId w:val="7"/>
        </w:numPr>
        <w:tabs>
          <w:tab w:val="clear" w:pos="1440"/>
          <w:tab w:val="clear" w:pos="4680"/>
          <w:tab w:val="clear" w:pos="9360"/>
          <w:tab w:val="left" w:pos="1530"/>
          <w:tab w:val="left" w:pos="2070"/>
          <w:tab w:val="center" w:pos="4320"/>
          <w:tab w:val="right" w:pos="8640"/>
        </w:tabs>
        <w:ind w:left="1530"/>
      </w:pPr>
      <w:r w:rsidRPr="00EF7E11">
        <w:t>Actuator shall be factory mounted on the valve by the manufacturer. The actuator will be tagged by the manufacturer with the GPM setting and the equipment it is to be installed on. Maximum flow can be readjusted on the valve manually without the use of tools or electronic equipment. If flow setting is changed from the factory preset the actuator will not need to be reset.</w:t>
      </w:r>
    </w:p>
    <w:p w14:paraId="6715CDD0" w14:textId="77777777" w:rsidR="00D274E4" w:rsidRDefault="00D274E4" w:rsidP="00D274E4">
      <w:pPr>
        <w:numPr>
          <w:ilvl w:val="1"/>
          <w:numId w:val="7"/>
        </w:numPr>
        <w:tabs>
          <w:tab w:val="clear" w:pos="1440"/>
          <w:tab w:val="left" w:pos="1530"/>
        </w:tabs>
        <w:autoSpaceDE w:val="0"/>
        <w:autoSpaceDN w:val="0"/>
        <w:adjustRightInd w:val="0"/>
        <w:ind w:left="1530"/>
      </w:pPr>
      <w:r>
        <w:t>All pressure independent control valves shall include two P/T ports.</w:t>
      </w:r>
    </w:p>
    <w:p w14:paraId="4A8584FF" w14:textId="77777777" w:rsidR="00D274E4" w:rsidRPr="00423203" w:rsidRDefault="00D274E4" w:rsidP="00D274E4">
      <w:pPr>
        <w:pStyle w:val="Header"/>
        <w:numPr>
          <w:ilvl w:val="1"/>
          <w:numId w:val="7"/>
        </w:numPr>
        <w:tabs>
          <w:tab w:val="clear" w:pos="1440"/>
          <w:tab w:val="clear" w:pos="4680"/>
          <w:tab w:val="clear" w:pos="9360"/>
          <w:tab w:val="left" w:pos="1530"/>
          <w:tab w:val="left" w:pos="2070"/>
          <w:tab w:val="center" w:pos="4320"/>
          <w:tab w:val="right" w:pos="8640"/>
        </w:tabs>
        <w:ind w:left="1530"/>
      </w:pPr>
      <w:r w:rsidRPr="00423203">
        <w:t>Lengths of straight pipe preceding or following the valve shall not be required for proper operation.</w:t>
      </w:r>
    </w:p>
    <w:p w14:paraId="21043D20" w14:textId="77777777" w:rsidR="00D274E4" w:rsidRPr="00EF7E11" w:rsidRDefault="00D274E4" w:rsidP="00D274E4">
      <w:pPr>
        <w:numPr>
          <w:ilvl w:val="1"/>
          <w:numId w:val="7"/>
        </w:numPr>
        <w:tabs>
          <w:tab w:val="clear" w:pos="1440"/>
          <w:tab w:val="left" w:pos="1530"/>
        </w:tabs>
        <w:autoSpaceDE w:val="0"/>
        <w:autoSpaceDN w:val="0"/>
        <w:adjustRightInd w:val="0"/>
        <w:ind w:left="1530"/>
      </w:pPr>
      <w:r>
        <w:t xml:space="preserve">Calibrated Balancing Valves and Automatic Flow-Control Valves shall not be used on equipment where pressure independent control valves are installed.  </w:t>
      </w:r>
    </w:p>
    <w:p w14:paraId="5FDC0997" w14:textId="1CA881D1" w:rsidR="00D9071D" w:rsidRDefault="00743273" w:rsidP="0080465A">
      <w:pPr>
        <w:pStyle w:val="ListParagraph"/>
        <w:numPr>
          <w:ilvl w:val="1"/>
          <w:numId w:val="7"/>
        </w:numPr>
        <w:tabs>
          <w:tab w:val="clear" w:pos="1440"/>
        </w:tabs>
        <w:ind w:left="1530"/>
      </w:pPr>
      <w:r>
        <w:t xml:space="preserve">Pressure Independent Control Valves shall be </w:t>
      </w:r>
      <w:r w:rsidR="00F4206F">
        <w:t xml:space="preserve">Bray Simple Set, Bray Simple Set Max or equal.   </w:t>
      </w:r>
    </w:p>
    <w:sectPr w:rsidR="00D9071D" w:rsidSect="00A00B3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4ABDB" w14:textId="77777777" w:rsidR="0005330F" w:rsidRDefault="0005330F" w:rsidP="009224A2">
      <w:r>
        <w:separator/>
      </w:r>
    </w:p>
  </w:endnote>
  <w:endnote w:type="continuationSeparator" w:id="0">
    <w:p w14:paraId="060B9CDC" w14:textId="77777777" w:rsidR="0005330F" w:rsidRDefault="0005330F" w:rsidP="0092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0C87" w14:textId="77777777" w:rsidR="006852BC" w:rsidRDefault="00685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2CA4" w14:textId="35AF165C" w:rsidR="006852BC" w:rsidRDefault="006852BC">
    <w:pPr>
      <w:pStyle w:val="Footer"/>
    </w:pPr>
    <w:r>
      <w:t>9/6/2021</w:t>
    </w:r>
  </w:p>
  <w:p w14:paraId="6D3ECBA7" w14:textId="77777777" w:rsidR="006852BC" w:rsidRDefault="006852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C188" w14:textId="77777777" w:rsidR="006852BC" w:rsidRDefault="00685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08A32" w14:textId="77777777" w:rsidR="0005330F" w:rsidRDefault="0005330F" w:rsidP="009224A2">
      <w:r>
        <w:separator/>
      </w:r>
    </w:p>
  </w:footnote>
  <w:footnote w:type="continuationSeparator" w:id="0">
    <w:p w14:paraId="716B3FE5" w14:textId="77777777" w:rsidR="0005330F" w:rsidRDefault="0005330F" w:rsidP="00922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A1A8" w14:textId="77777777" w:rsidR="006852BC" w:rsidRDefault="00685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099C" w14:textId="77777777" w:rsidR="009224A2" w:rsidRDefault="009224A2">
    <w:pPr>
      <w:pStyle w:val="Header"/>
    </w:pPr>
    <w:r>
      <w:rPr>
        <w:rFonts w:hint="eastAsia"/>
        <w:noProof/>
      </w:rPr>
      <w:drawing>
        <wp:inline distT="0" distB="0" distL="0" distR="0" wp14:anchorId="5FDC099D" wp14:editId="682CE0B1">
          <wp:extent cx="6786563"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SI Comm.jpg"/>
                  <pic:cNvPicPr/>
                </pic:nvPicPr>
                <pic:blipFill>
                  <a:blip r:embed="rId1">
                    <a:extLst>
                      <a:ext uri="{28A0092B-C50C-407E-A947-70E740481C1C}">
                        <a14:useLocalDpi xmlns:a14="http://schemas.microsoft.com/office/drawing/2010/main" val="0"/>
                      </a:ext>
                    </a:extLst>
                  </a:blip>
                  <a:stretch>
                    <a:fillRect/>
                  </a:stretch>
                </pic:blipFill>
                <pic:spPr>
                  <a:xfrm>
                    <a:off x="0" y="0"/>
                    <a:ext cx="6790671" cy="90542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41BB" w14:textId="77777777" w:rsidR="006852BC" w:rsidRDefault="00685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777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1124CC"/>
    <w:multiLevelType w:val="hybridMultilevel"/>
    <w:tmpl w:val="9F6459C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 w15:restartNumberingAfterBreak="0">
    <w:nsid w:val="42F31D8A"/>
    <w:multiLevelType w:val="hybridMultilevel"/>
    <w:tmpl w:val="EE40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863B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0D364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4C22309"/>
    <w:multiLevelType w:val="hybridMultilevel"/>
    <w:tmpl w:val="4B9E4158"/>
    <w:lvl w:ilvl="0" w:tplc="6ED44846">
      <w:start w:val="1"/>
      <w:numFmt w:val="upperLetter"/>
      <w:lvlText w:val="%1."/>
      <w:lvlJc w:val="left"/>
      <w:pPr>
        <w:tabs>
          <w:tab w:val="num" w:pos="1080"/>
        </w:tabs>
        <w:ind w:left="108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rPr>
        <w:b w:val="0"/>
        <w:i w:val="0"/>
        <w:color w:val="auto"/>
      </w:rPr>
    </w:lvl>
    <w:lvl w:ilvl="2" w:tplc="3B76921A">
      <w:start w:val="1"/>
      <w:numFmt w:val="lowerRoman"/>
      <w:lvlText w:val="%3."/>
      <w:lvlJc w:val="right"/>
      <w:pPr>
        <w:tabs>
          <w:tab w:val="num" w:pos="2160"/>
        </w:tabs>
        <w:ind w:left="2160" w:hanging="180"/>
      </w:pPr>
      <w:rPr>
        <w:color w:val="auto"/>
      </w:rPr>
    </w:lvl>
    <w:lvl w:ilvl="3" w:tplc="DC125CD4">
      <w:start w:val="1"/>
      <w:numFmt w:val="lowerLetter"/>
      <w:lvlText w:val="%4."/>
      <w:lvlJc w:val="left"/>
      <w:pPr>
        <w:tabs>
          <w:tab w:val="num" w:pos="2790"/>
        </w:tabs>
        <w:ind w:left="2790" w:hanging="360"/>
      </w:pPr>
      <w:rPr>
        <w:b/>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7A822C33"/>
    <w:multiLevelType w:val="hybridMultilevel"/>
    <w:tmpl w:val="97368B5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7EE7444E"/>
    <w:multiLevelType w:val="multilevel"/>
    <w:tmpl w:val="62D2ADAE"/>
    <w:lvl w:ilvl="0">
      <w:start w:val="13"/>
      <w:numFmt w:val="decimal"/>
      <w:lvlText w:val="%1"/>
      <w:lvlJc w:val="left"/>
      <w:pPr>
        <w:ind w:left="540" w:hanging="540"/>
      </w:pPr>
      <w:rPr>
        <w:rFonts w:hint="default"/>
      </w:rPr>
    </w:lvl>
    <w:lvl w:ilvl="1">
      <w:start w:val="3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3"/>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4A2"/>
    <w:rsid w:val="0005330F"/>
    <w:rsid w:val="00077DE6"/>
    <w:rsid w:val="00094EB7"/>
    <w:rsid w:val="000A4227"/>
    <w:rsid w:val="000B2A1B"/>
    <w:rsid w:val="00135483"/>
    <w:rsid w:val="00160281"/>
    <w:rsid w:val="00162C31"/>
    <w:rsid w:val="001A5509"/>
    <w:rsid w:val="001E0A68"/>
    <w:rsid w:val="002616CA"/>
    <w:rsid w:val="00275756"/>
    <w:rsid w:val="00294855"/>
    <w:rsid w:val="002A34C7"/>
    <w:rsid w:val="002C30FC"/>
    <w:rsid w:val="0035102E"/>
    <w:rsid w:val="00387183"/>
    <w:rsid w:val="00391265"/>
    <w:rsid w:val="003A6E8E"/>
    <w:rsid w:val="003F098D"/>
    <w:rsid w:val="00404E80"/>
    <w:rsid w:val="004C4ECD"/>
    <w:rsid w:val="004E068F"/>
    <w:rsid w:val="004F4574"/>
    <w:rsid w:val="0053133C"/>
    <w:rsid w:val="00557C0F"/>
    <w:rsid w:val="005A45CF"/>
    <w:rsid w:val="0061433D"/>
    <w:rsid w:val="006369E8"/>
    <w:rsid w:val="00684F03"/>
    <w:rsid w:val="006852BC"/>
    <w:rsid w:val="00687FD2"/>
    <w:rsid w:val="006D028D"/>
    <w:rsid w:val="006F08E1"/>
    <w:rsid w:val="00743273"/>
    <w:rsid w:val="00745CA9"/>
    <w:rsid w:val="00772299"/>
    <w:rsid w:val="00783929"/>
    <w:rsid w:val="0080465A"/>
    <w:rsid w:val="008329CB"/>
    <w:rsid w:val="00847103"/>
    <w:rsid w:val="009224A2"/>
    <w:rsid w:val="009276CD"/>
    <w:rsid w:val="009373DA"/>
    <w:rsid w:val="00954DDA"/>
    <w:rsid w:val="009602EC"/>
    <w:rsid w:val="00962B62"/>
    <w:rsid w:val="00970CB8"/>
    <w:rsid w:val="00975257"/>
    <w:rsid w:val="009B5F50"/>
    <w:rsid w:val="009E1F41"/>
    <w:rsid w:val="00A00B30"/>
    <w:rsid w:val="00A17465"/>
    <w:rsid w:val="00A71C68"/>
    <w:rsid w:val="00A76CA1"/>
    <w:rsid w:val="00AB46EF"/>
    <w:rsid w:val="00AF6FF9"/>
    <w:rsid w:val="00B2684F"/>
    <w:rsid w:val="00B26D20"/>
    <w:rsid w:val="00B60894"/>
    <w:rsid w:val="00B60A56"/>
    <w:rsid w:val="00B650F8"/>
    <w:rsid w:val="00B753D0"/>
    <w:rsid w:val="00BC3757"/>
    <w:rsid w:val="00BC42BD"/>
    <w:rsid w:val="00C24DEE"/>
    <w:rsid w:val="00C42685"/>
    <w:rsid w:val="00C520B4"/>
    <w:rsid w:val="00C62EAF"/>
    <w:rsid w:val="00C679A0"/>
    <w:rsid w:val="00C77E24"/>
    <w:rsid w:val="00C82167"/>
    <w:rsid w:val="00CE1477"/>
    <w:rsid w:val="00CE3451"/>
    <w:rsid w:val="00D274E4"/>
    <w:rsid w:val="00D83D8D"/>
    <w:rsid w:val="00D9071D"/>
    <w:rsid w:val="00DB3F36"/>
    <w:rsid w:val="00DF5119"/>
    <w:rsid w:val="00E243F6"/>
    <w:rsid w:val="00E6286C"/>
    <w:rsid w:val="00E710AA"/>
    <w:rsid w:val="00E95891"/>
    <w:rsid w:val="00ED1129"/>
    <w:rsid w:val="00EE12BC"/>
    <w:rsid w:val="00F02A79"/>
    <w:rsid w:val="00F05504"/>
    <w:rsid w:val="00F4206F"/>
    <w:rsid w:val="00F44758"/>
    <w:rsid w:val="00F539D5"/>
    <w:rsid w:val="00F96FB4"/>
    <w:rsid w:val="00FA5878"/>
    <w:rsid w:val="00FA64EC"/>
    <w:rsid w:val="00FC725D"/>
    <w:rsid w:val="00FD36FB"/>
    <w:rsid w:val="00FE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C0996"/>
  <w15:chartTrackingRefBased/>
  <w15:docId w15:val="{85AA6A76-C303-422F-A564-E18C5E5A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4A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4A2"/>
    <w:pPr>
      <w:ind w:left="720"/>
      <w:contextualSpacing/>
    </w:pPr>
  </w:style>
  <w:style w:type="paragraph" w:styleId="Header">
    <w:name w:val="header"/>
    <w:basedOn w:val="Normal"/>
    <w:link w:val="HeaderChar"/>
    <w:unhideWhenUsed/>
    <w:rsid w:val="009224A2"/>
    <w:pPr>
      <w:tabs>
        <w:tab w:val="center" w:pos="4680"/>
        <w:tab w:val="right" w:pos="9360"/>
      </w:tabs>
    </w:pPr>
  </w:style>
  <w:style w:type="character" w:customStyle="1" w:styleId="HeaderChar">
    <w:name w:val="Header Char"/>
    <w:basedOn w:val="DefaultParagraphFont"/>
    <w:link w:val="Header"/>
    <w:rsid w:val="009224A2"/>
  </w:style>
  <w:style w:type="paragraph" w:styleId="Footer">
    <w:name w:val="footer"/>
    <w:basedOn w:val="Normal"/>
    <w:link w:val="FooterChar"/>
    <w:uiPriority w:val="99"/>
    <w:unhideWhenUsed/>
    <w:rsid w:val="009224A2"/>
    <w:pPr>
      <w:tabs>
        <w:tab w:val="center" w:pos="4680"/>
        <w:tab w:val="right" w:pos="9360"/>
      </w:tabs>
    </w:pPr>
  </w:style>
  <w:style w:type="character" w:customStyle="1" w:styleId="FooterChar">
    <w:name w:val="Footer Char"/>
    <w:basedOn w:val="DefaultParagraphFont"/>
    <w:link w:val="Footer"/>
    <w:uiPriority w:val="99"/>
    <w:rsid w:val="009224A2"/>
  </w:style>
  <w:style w:type="paragraph" w:styleId="PlainText">
    <w:name w:val="Plain Text"/>
    <w:basedOn w:val="Normal"/>
    <w:link w:val="PlainTextChar"/>
    <w:uiPriority w:val="99"/>
    <w:semiHidden/>
    <w:unhideWhenUsed/>
    <w:rsid w:val="003F098D"/>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3F098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81508">
      <w:bodyDiv w:val="1"/>
      <w:marLeft w:val="0"/>
      <w:marRight w:val="0"/>
      <w:marTop w:val="0"/>
      <w:marBottom w:val="0"/>
      <w:divBdr>
        <w:top w:val="none" w:sz="0" w:space="0" w:color="auto"/>
        <w:left w:val="none" w:sz="0" w:space="0" w:color="auto"/>
        <w:bottom w:val="none" w:sz="0" w:space="0" w:color="auto"/>
        <w:right w:val="none" w:sz="0" w:space="0" w:color="auto"/>
      </w:divBdr>
    </w:div>
    <w:div w:id="629674544">
      <w:bodyDiv w:val="1"/>
      <w:marLeft w:val="0"/>
      <w:marRight w:val="0"/>
      <w:marTop w:val="0"/>
      <w:marBottom w:val="0"/>
      <w:divBdr>
        <w:top w:val="none" w:sz="0" w:space="0" w:color="auto"/>
        <w:left w:val="none" w:sz="0" w:space="0" w:color="auto"/>
        <w:bottom w:val="none" w:sz="0" w:space="0" w:color="auto"/>
        <w:right w:val="none" w:sz="0" w:space="0" w:color="auto"/>
      </w:divBdr>
    </w:div>
    <w:div w:id="1005091134">
      <w:bodyDiv w:val="1"/>
      <w:marLeft w:val="0"/>
      <w:marRight w:val="0"/>
      <w:marTop w:val="0"/>
      <w:marBottom w:val="0"/>
      <w:divBdr>
        <w:top w:val="none" w:sz="0" w:space="0" w:color="auto"/>
        <w:left w:val="none" w:sz="0" w:space="0" w:color="auto"/>
        <w:bottom w:val="none" w:sz="0" w:space="0" w:color="auto"/>
        <w:right w:val="none" w:sz="0" w:space="0" w:color="auto"/>
      </w:divBdr>
    </w:div>
    <w:div w:id="1279987051">
      <w:bodyDiv w:val="1"/>
      <w:marLeft w:val="0"/>
      <w:marRight w:val="0"/>
      <w:marTop w:val="0"/>
      <w:marBottom w:val="0"/>
      <w:divBdr>
        <w:top w:val="none" w:sz="0" w:space="0" w:color="auto"/>
        <w:left w:val="none" w:sz="0" w:space="0" w:color="auto"/>
        <w:bottom w:val="none" w:sz="0" w:space="0" w:color="auto"/>
        <w:right w:val="none" w:sz="0" w:space="0" w:color="auto"/>
      </w:divBdr>
    </w:div>
    <w:div w:id="1501196303">
      <w:bodyDiv w:val="1"/>
      <w:marLeft w:val="0"/>
      <w:marRight w:val="0"/>
      <w:marTop w:val="0"/>
      <w:marBottom w:val="0"/>
      <w:divBdr>
        <w:top w:val="none" w:sz="0" w:space="0" w:color="auto"/>
        <w:left w:val="none" w:sz="0" w:space="0" w:color="auto"/>
        <w:bottom w:val="none" w:sz="0" w:space="0" w:color="auto"/>
        <w:right w:val="none" w:sz="0" w:space="0" w:color="auto"/>
      </w:divBdr>
    </w:div>
    <w:div w:id="194846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7FEF4-6FAE-435C-9E39-85E4C24C6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Erich Schroeder</dc:creator>
  <cp:keywords/>
  <dc:description/>
  <cp:lastModifiedBy>Erich Schroeder</cp:lastModifiedBy>
  <cp:revision>31</cp:revision>
  <cp:lastPrinted>2019-03-08T19:48:00Z</cp:lastPrinted>
  <dcterms:created xsi:type="dcterms:W3CDTF">2019-05-10T21:10:00Z</dcterms:created>
  <dcterms:modified xsi:type="dcterms:W3CDTF">2021-09-06T16:08:00Z</dcterms:modified>
</cp:coreProperties>
</file>